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AD" w:rsidRDefault="006D31D5">
      <w:pP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BỘ GIÁO DỤC &amp; ĐÀO TẠO                         </w:t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       </w:t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  CỘNG HÒA XÃ HỘI CHỦ NGHĨA VIỆT NAM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TRƯỜNG ĐH SƯ PHẠM KỸ THUẬT                    </w:t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                </w:t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  </w:t>
      </w:r>
      <w:r>
        <w:rPr>
          <w:rStyle w:val="Strong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Độc lập - Tự do - Hạnh phúc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 </w:t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 TH</w:t>
      </w:r>
      <w:r>
        <w:rPr>
          <w:rStyle w:val="Strong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ÀNH PHỐ HỒ CHÍ MI</w:t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NH</w:t>
      </w:r>
    </w:p>
    <w:p w:rsidR="006D31D5" w:rsidRDefault="006D31D5">
      <w:r>
        <w:t xml:space="preserve">          Khoa Xây Dựng</w:t>
      </w:r>
      <w:r w:rsidR="0075568D">
        <w:tab/>
      </w:r>
      <w:r w:rsidR="0075568D">
        <w:tab/>
      </w:r>
      <w:r w:rsidR="0075568D">
        <w:tab/>
      </w:r>
      <w:r w:rsidR="0075568D">
        <w:tab/>
        <w:t>TPHCM, ngày 12 tháng 3 năm 2018</w:t>
      </w:r>
    </w:p>
    <w:p w:rsidR="006D31D5" w:rsidRDefault="006D31D5"/>
    <w:p w:rsidR="006D31D5" w:rsidRPr="006D31D5" w:rsidRDefault="006D31D5" w:rsidP="006D31D5">
      <w:pPr>
        <w:jc w:val="center"/>
        <w:rPr>
          <w:b/>
          <w:sz w:val="28"/>
          <w:szCs w:val="28"/>
        </w:rPr>
      </w:pPr>
      <w:r w:rsidRPr="006D31D5">
        <w:rPr>
          <w:b/>
          <w:sz w:val="28"/>
          <w:szCs w:val="28"/>
        </w:rPr>
        <w:t>THÔNG BÁO</w:t>
      </w:r>
    </w:p>
    <w:p w:rsidR="006D31D5" w:rsidRDefault="006D31D5" w:rsidP="006D31D5">
      <w:pPr>
        <w:jc w:val="center"/>
      </w:pPr>
      <w:r>
        <w:t>Về việc xét cấp học bổng của Công ty cổ phần xây dựng Trung Hậu</w:t>
      </w:r>
    </w:p>
    <w:p w:rsidR="006D31D5" w:rsidRDefault="006D31D5"/>
    <w:p w:rsidR="00CF5B01" w:rsidRDefault="00CF5B01">
      <w:r>
        <w:t>Công ty cổ phần xây dựng Trung Hậu sẽ tài trợ 10 suất học bổng</w:t>
      </w:r>
      <w:r w:rsidR="0006050B">
        <w:t xml:space="preserve"> mỗi suất 2 triệu</w:t>
      </w:r>
      <w:r>
        <w:t xml:space="preserve"> dành cho sinh viên khá giỏi có hoàn cảnh khó khăn và sinh viên có học lực suất sắc của Khoa Xây Dựng.</w:t>
      </w:r>
    </w:p>
    <w:p w:rsidR="006D31D5" w:rsidRPr="0006050B" w:rsidRDefault="006D31D5">
      <w:pPr>
        <w:rPr>
          <w:b/>
        </w:rPr>
      </w:pPr>
      <w:r w:rsidRPr="0006050B">
        <w:rPr>
          <w:b/>
        </w:rPr>
        <w:t>I. Đối tượng và tiêu chuẩn xét:</w:t>
      </w:r>
    </w:p>
    <w:p w:rsidR="00CF5B01" w:rsidRDefault="0006050B">
      <w:r>
        <w:t xml:space="preserve">      </w:t>
      </w:r>
      <w:r w:rsidR="00CF5B01">
        <w:t xml:space="preserve">1. Học hổng dành cho sinh viên có hoàn cảnh khó khăn: 5 Suất </w:t>
      </w:r>
      <w:r>
        <w:t>.</w:t>
      </w:r>
    </w:p>
    <w:p w:rsidR="00CF5B01" w:rsidRPr="00CF5B01" w:rsidRDefault="0006050B" w:rsidP="0006050B">
      <w:pPr>
        <w:shd w:val="clear" w:color="auto" w:fill="FFFFFF"/>
        <w:spacing w:after="0" w:line="293" w:lineRule="atLeast"/>
        <w:ind w:firstLine="7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  <w:r w:rsidR="00CF5B01">
        <w:rPr>
          <w:rFonts w:eastAsia="Times New Roman" w:cstheme="minorHAnsi"/>
          <w:color w:val="000000"/>
        </w:rPr>
        <w:t>-</w:t>
      </w:r>
      <w:r w:rsidR="00CF5B01" w:rsidRPr="00CF5B01">
        <w:rPr>
          <w:rFonts w:eastAsia="Times New Roman" w:cstheme="minorHAnsi"/>
          <w:color w:val="000000"/>
        </w:rPr>
        <w:t>Tiêu chí để xét cấp học bổng là nhằm trợ giúp sinh viên có ý chí, khả năng học tập và có hoàn cảnh kinh tế khó khăn, khuyến khích sinh viên học tập tốt. Học bổng d</w:t>
      </w:r>
      <w:r w:rsidR="00CF5B01">
        <w:rPr>
          <w:rFonts w:eastAsia="Times New Roman" w:cstheme="minorHAnsi"/>
          <w:color w:val="000000"/>
        </w:rPr>
        <w:t xml:space="preserve">ành ưu tiên cho sinh viên </w:t>
      </w:r>
      <w:r w:rsidR="00CF5B01" w:rsidRPr="00CF5B01">
        <w:rPr>
          <w:rFonts w:eastAsia="Times New Roman" w:cstheme="minorHAnsi"/>
          <w:color w:val="000000"/>
        </w:rPr>
        <w:t>thuộc đối tượng nghèo hoặc rất nghèo, gặp khó khăn về kinh tế</w:t>
      </w:r>
      <w:r w:rsidR="00CF5B01">
        <w:rPr>
          <w:rFonts w:eastAsia="Times New Roman" w:cstheme="minorHAnsi"/>
          <w:color w:val="000000"/>
        </w:rPr>
        <w:t>.</w:t>
      </w:r>
    </w:p>
    <w:p w:rsidR="00CF5B01" w:rsidRDefault="00CF5B01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  <w:r w:rsidRPr="00CF5B01">
        <w:rPr>
          <w:rFonts w:eastAsia="Times New Roman" w:cstheme="minorHAnsi"/>
          <w:color w:val="000000"/>
        </w:rPr>
        <w:t xml:space="preserve">Lưu ý: Sinh viên phải chưa nhận được học bổng nào khác, gia đình khó </w:t>
      </w:r>
      <w:r>
        <w:rPr>
          <w:rFonts w:eastAsia="Times New Roman" w:cstheme="minorHAnsi"/>
          <w:color w:val="000000"/>
        </w:rPr>
        <w:t>khăn (hộ nghèo hoặc cận nghèo).</w:t>
      </w:r>
    </w:p>
    <w:p w:rsidR="00CF5B01" w:rsidRDefault="00CF5B01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</w:p>
    <w:p w:rsidR="00CF5B01" w:rsidRDefault="0006050B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ab/>
        <w:t>-Yêu cầu: Đ</w:t>
      </w:r>
      <w:r w:rsidR="00CF5B01">
        <w:rPr>
          <w:rFonts w:eastAsia="Times New Roman" w:cstheme="minorHAnsi"/>
          <w:color w:val="000000"/>
        </w:rPr>
        <w:t>iểm trung bình cả 2 học kì gần nhất từ 6.5 trở lên.</w:t>
      </w:r>
    </w:p>
    <w:p w:rsidR="0006050B" w:rsidRDefault="0006050B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  <w:t xml:space="preserve">                Có sổ hộ nghèo hoặc giấy chứng nhận khó khăn do cơ quan có thẩm quyền cấp.</w:t>
      </w:r>
    </w:p>
    <w:p w:rsidR="0006050B" w:rsidRDefault="0006050B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</w:p>
    <w:p w:rsidR="0006050B" w:rsidRDefault="0006050B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   2. Học bổng dành cho sinh viên có học lực suất sắc: 5 Suất.</w:t>
      </w:r>
    </w:p>
    <w:p w:rsidR="0006050B" w:rsidRDefault="0006050B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</w:p>
    <w:p w:rsidR="0006050B" w:rsidRDefault="0006050B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  <w:t>-Nhằm khuyến khích các bạn sinh viên trong quá trình học tập đạt kết quả cao trong học tập và rèn luyện.</w:t>
      </w:r>
    </w:p>
    <w:p w:rsidR="0006050B" w:rsidRDefault="0006050B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</w:p>
    <w:p w:rsidR="0006050B" w:rsidRDefault="0006050B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  <w:t xml:space="preserve">-Yêu cầu: Điểm trung bình </w:t>
      </w:r>
      <w:r w:rsidR="00AE4623">
        <w:rPr>
          <w:rFonts w:eastAsia="Times New Roman" w:cstheme="minorHAnsi"/>
          <w:color w:val="000000"/>
        </w:rPr>
        <w:t xml:space="preserve">cả </w:t>
      </w:r>
      <w:bookmarkStart w:id="0" w:name="_GoBack"/>
      <w:bookmarkEnd w:id="0"/>
      <w:r>
        <w:rPr>
          <w:rFonts w:eastAsia="Times New Roman" w:cstheme="minorHAnsi"/>
          <w:color w:val="000000"/>
        </w:rPr>
        <w:t xml:space="preserve">2 học kì </w:t>
      </w:r>
      <w:r w:rsidR="004A124E">
        <w:rPr>
          <w:rFonts w:eastAsia="Times New Roman" w:cstheme="minorHAnsi"/>
          <w:color w:val="000000"/>
        </w:rPr>
        <w:t xml:space="preserve">gần nhất </w:t>
      </w:r>
      <w:r>
        <w:rPr>
          <w:rFonts w:eastAsia="Times New Roman" w:cstheme="minorHAnsi"/>
          <w:color w:val="000000"/>
        </w:rPr>
        <w:t>trên 7.5.</w:t>
      </w:r>
    </w:p>
    <w:p w:rsidR="0006050B" w:rsidRPr="0006050B" w:rsidRDefault="0006050B" w:rsidP="0006050B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</w:p>
    <w:p w:rsidR="0006050B" w:rsidRDefault="0006050B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b/>
          <w:color w:val="000000"/>
        </w:rPr>
      </w:pPr>
      <w:r w:rsidRPr="0006050B">
        <w:rPr>
          <w:rFonts w:eastAsia="Times New Roman" w:cstheme="minorHAnsi"/>
          <w:b/>
          <w:color w:val="000000"/>
        </w:rPr>
        <w:t>II. Hồ sơ sét cấp học bổng:</w:t>
      </w:r>
    </w:p>
    <w:p w:rsidR="0075568D" w:rsidRDefault="0075568D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b/>
          <w:color w:val="000000"/>
        </w:rPr>
      </w:pPr>
    </w:p>
    <w:p w:rsidR="0006050B" w:rsidRDefault="0006050B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color w:val="000000"/>
        </w:rPr>
        <w:t xml:space="preserve">  </w:t>
      </w:r>
      <w:r>
        <w:rPr>
          <w:rFonts w:eastAsia="Times New Roman" w:cstheme="minorHAnsi"/>
          <w:b/>
          <w:color w:val="000000"/>
        </w:rPr>
        <w:tab/>
      </w:r>
      <w:r>
        <w:rPr>
          <w:rFonts w:eastAsia="Times New Roman" w:cstheme="minorHAnsi"/>
          <w:color w:val="000000"/>
        </w:rPr>
        <w:t>Bảng điểm 2 học k</w:t>
      </w:r>
      <w:r w:rsidR="0075568D">
        <w:rPr>
          <w:rFonts w:eastAsia="Times New Roman" w:cstheme="minorHAnsi"/>
          <w:color w:val="000000"/>
        </w:rPr>
        <w:t>ì gần nhất có xác nhận tại phòng Đào Tạo.</w:t>
      </w:r>
    </w:p>
    <w:p w:rsidR="0075568D" w:rsidRDefault="0075568D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  <w:t>Giấy xác nhận khó khăn hoặc sổ Hộ nghèo có công chứng ( đối tượng ở mục 1).</w:t>
      </w:r>
    </w:p>
    <w:p w:rsidR="0075568D" w:rsidRDefault="0075568D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</w:p>
    <w:p w:rsidR="0075568D" w:rsidRDefault="0075568D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b/>
          <w:color w:val="000000"/>
        </w:rPr>
      </w:pPr>
      <w:r w:rsidRPr="0075568D">
        <w:rPr>
          <w:rFonts w:eastAsia="Times New Roman" w:cstheme="minorHAnsi"/>
          <w:b/>
          <w:color w:val="000000"/>
        </w:rPr>
        <w:t>III. Cách thức nộp và thời gian nhận xét hoc bổng:</w:t>
      </w:r>
    </w:p>
    <w:p w:rsidR="0075568D" w:rsidRDefault="0075568D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b/>
          <w:color w:val="000000"/>
        </w:rPr>
      </w:pPr>
    </w:p>
    <w:p w:rsidR="0075568D" w:rsidRPr="0075568D" w:rsidRDefault="0075568D" w:rsidP="0075568D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  <w:r w:rsidRPr="0075568D">
        <w:rPr>
          <w:rFonts w:eastAsia="Times New Roman" w:cstheme="minorHAnsi"/>
          <w:color w:val="000000"/>
        </w:rPr>
        <w:t>Sinh viên nộp hồ sơ về Văn phòng Khoa Xây dựng (Phòng A1-1004, tầng 10 - Tò</w:t>
      </w:r>
      <w:r>
        <w:rPr>
          <w:rFonts w:eastAsia="Times New Roman" w:cstheme="minorHAnsi"/>
          <w:color w:val="000000"/>
        </w:rPr>
        <w:t>a nhà Trung tâm) trước 16h Thứ 3  (ngày 20/03/2018</w:t>
      </w:r>
      <w:r w:rsidRPr="0075568D">
        <w:rPr>
          <w:rFonts w:eastAsia="Times New Roman" w:cstheme="minorHAnsi"/>
          <w:color w:val="000000"/>
        </w:rPr>
        <w:t>).</w:t>
      </w:r>
    </w:p>
    <w:p w:rsidR="0075568D" w:rsidRPr="0075568D" w:rsidRDefault="0075568D" w:rsidP="00CF5B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b/>
          <w:color w:val="000000"/>
        </w:rPr>
      </w:pPr>
    </w:p>
    <w:p w:rsidR="00CF5B01" w:rsidRPr="0075568D" w:rsidRDefault="0075568D" w:rsidP="0075568D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KHOA  XÂY DỰNG</w:t>
      </w:r>
    </w:p>
    <w:p w:rsidR="006D31D5" w:rsidRDefault="006D31D5"/>
    <w:sectPr w:rsidR="006D3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980"/>
    <w:multiLevelType w:val="hybridMultilevel"/>
    <w:tmpl w:val="130855CA"/>
    <w:lvl w:ilvl="0" w:tplc="AD5E86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31675"/>
    <w:multiLevelType w:val="hybridMultilevel"/>
    <w:tmpl w:val="9FA4CC4A"/>
    <w:lvl w:ilvl="0" w:tplc="52F2A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D5"/>
    <w:rsid w:val="0006050B"/>
    <w:rsid w:val="004A124E"/>
    <w:rsid w:val="006D31D5"/>
    <w:rsid w:val="0075568D"/>
    <w:rsid w:val="009304AD"/>
    <w:rsid w:val="00AE4623"/>
    <w:rsid w:val="00CF5B01"/>
    <w:rsid w:val="00E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31D5"/>
    <w:rPr>
      <w:b/>
      <w:bCs/>
    </w:rPr>
  </w:style>
  <w:style w:type="paragraph" w:styleId="ListParagraph">
    <w:name w:val="List Paragraph"/>
    <w:basedOn w:val="Normal"/>
    <w:uiPriority w:val="34"/>
    <w:qFormat/>
    <w:rsid w:val="00CF5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31D5"/>
    <w:rPr>
      <w:b/>
      <w:bCs/>
    </w:rPr>
  </w:style>
  <w:style w:type="paragraph" w:styleId="ListParagraph">
    <w:name w:val="List Paragraph"/>
    <w:basedOn w:val="Normal"/>
    <w:uiPriority w:val="34"/>
    <w:qFormat/>
    <w:rsid w:val="00CF5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TUYET-KXD</dc:creator>
  <cp:lastModifiedBy>TUYET-KXD</cp:lastModifiedBy>
  <cp:revision>3</cp:revision>
  <dcterms:created xsi:type="dcterms:W3CDTF">2018-03-12T07:58:00Z</dcterms:created>
  <dcterms:modified xsi:type="dcterms:W3CDTF">2018-03-12T08:46:00Z</dcterms:modified>
</cp:coreProperties>
</file>